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72" w:rsidRDefault="00726A72">
      <w:pPr>
        <w:pStyle w:val="Corpotesto"/>
        <w:rPr>
          <w:b/>
          <w:sz w:val="30"/>
        </w:rPr>
      </w:pPr>
    </w:p>
    <w:p w:rsidR="00726A72" w:rsidRDefault="00726A72">
      <w:pPr>
        <w:pStyle w:val="Corpotesto"/>
        <w:spacing w:before="10"/>
        <w:rPr>
          <w:b/>
          <w:sz w:val="37"/>
        </w:rPr>
      </w:pPr>
    </w:p>
    <w:p w:rsidR="00726A72" w:rsidRDefault="003E2850">
      <w:pPr>
        <w:pStyle w:val="Corpotesto"/>
        <w:tabs>
          <w:tab w:val="left" w:pos="6085"/>
        </w:tabs>
        <w:ind w:left="112"/>
      </w:pP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uffgabinetto@postacert.istruzione.it</w:t>
        </w:r>
      </w:hyperlink>
      <w:r>
        <w:rPr>
          <w:color w:val="0000FF"/>
        </w:rPr>
        <w:tab/>
      </w:r>
      <w:r>
        <w:rPr>
          <w:color w:val="313131"/>
        </w:rPr>
        <w:t>Spett.le</w:t>
      </w:r>
    </w:p>
    <w:p w:rsidR="00726A72" w:rsidRDefault="003E2850">
      <w:pPr>
        <w:pStyle w:val="Corpotesto"/>
        <w:tabs>
          <w:tab w:val="left" w:pos="6099"/>
        </w:tabs>
        <w:spacing w:before="2"/>
        <w:ind w:left="1378"/>
      </w:pPr>
      <w:hyperlink r:id="rId7">
        <w:r>
          <w:rPr>
            <w:rFonts w:ascii="Cambria" w:hAnsi="Cambria"/>
            <w:color w:val="0000FF"/>
            <w:u w:val="single" w:color="0000FF"/>
          </w:rPr>
          <w:t>urp@postacert.istruzione.it</w:t>
        </w:r>
      </w:hyperlink>
      <w:r>
        <w:rPr>
          <w:rFonts w:ascii="Cambria" w:hAnsi="Cambria"/>
          <w:color w:val="0000FF"/>
        </w:rPr>
        <w:tab/>
      </w:r>
      <w:r>
        <w:t>Ministero</w:t>
      </w:r>
      <w:r>
        <w:rPr>
          <w:spacing w:val="-3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</w:t>
      </w:r>
    </w:p>
    <w:p w:rsidR="00726A72" w:rsidRDefault="00726A72">
      <w:pPr>
        <w:pStyle w:val="Corpotesto"/>
        <w:spacing w:before="5"/>
        <w:rPr>
          <w:sz w:val="14"/>
        </w:rPr>
      </w:pPr>
    </w:p>
    <w:p w:rsidR="00726A72" w:rsidRDefault="003E2850">
      <w:pPr>
        <w:pStyle w:val="Corpotesto"/>
        <w:tabs>
          <w:tab w:val="left" w:pos="4174"/>
          <w:tab w:val="left" w:pos="6147"/>
          <w:tab w:val="left" w:pos="6265"/>
        </w:tabs>
        <w:spacing w:before="91" w:line="429" w:lineRule="auto"/>
        <w:ind w:left="1380" w:right="1728" w:hanging="56"/>
      </w:pPr>
      <w:r>
        <w:pict>
          <v:rect id="_x0000_s1028" style="position:absolute;left:0;text-align:left;margin-left:56.65pt;margin-top:16.05pt;width:2.75pt;height:.5pt;z-index:15728640;mso-position-horizontal-relative:page" fillcolor="blue" stroked="f">
            <w10:wrap anchorx="page"/>
          </v:rect>
        </w:pict>
      </w:r>
      <w:hyperlink r:id="rId8"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dgpersonalescuola@postacert.istruzione.it</w:t>
        </w:r>
      </w:hyperlink>
      <w:r>
        <w:rPr>
          <w:color w:val="0000FF"/>
        </w:rPr>
        <w:tab/>
      </w:r>
      <w:r>
        <w:t>Viale Trastevere, 76/a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dgruf@postacert.istruzione.i</w:t>
        </w:r>
      </w:hyperlink>
      <w:r>
        <w:rPr>
          <w:color w:val="0000FF"/>
          <w:u w:val="single" w:color="0000FF"/>
        </w:rPr>
        <w:t>t</w:t>
      </w:r>
      <w:r>
        <w:rPr>
          <w:color w:val="0000FF"/>
          <w:u w:val="single" w:color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>C.A.P.</w:t>
      </w:r>
      <w:r>
        <w:rPr>
          <w:spacing w:val="-9"/>
        </w:rPr>
        <w:t xml:space="preserve"> </w:t>
      </w:r>
      <w:r>
        <w:t>00153</w:t>
      </w:r>
      <w:r>
        <w:rPr>
          <w:spacing w:val="-8"/>
        </w:rPr>
        <w:t xml:space="preserve"> </w:t>
      </w:r>
      <w:r>
        <w:t>ROMA</w:t>
      </w:r>
    </w:p>
    <w:p w:rsidR="00726A72" w:rsidRDefault="00726A72">
      <w:pPr>
        <w:pStyle w:val="Corpotesto"/>
        <w:spacing w:before="9"/>
        <w:rPr>
          <w:sz w:val="23"/>
        </w:rPr>
      </w:pPr>
    </w:p>
    <w:p w:rsidR="00726A72" w:rsidRDefault="003E2850">
      <w:pPr>
        <w:spacing w:before="92" w:line="302" w:lineRule="auto"/>
        <w:ind w:left="112" w:firstLine="708"/>
        <w:rPr>
          <w:b/>
        </w:rPr>
      </w:pPr>
      <w:r>
        <w:t>OGGETTO:</w:t>
      </w:r>
      <w:r>
        <w:rPr>
          <w:spacing w:val="47"/>
        </w:rPr>
        <w:t xml:space="preserve"> </w:t>
      </w:r>
      <w:r>
        <w:rPr>
          <w:b/>
          <w:u w:val="thick"/>
        </w:rPr>
        <w:t>atto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diffida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costituzione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mora</w:t>
      </w:r>
      <w:r>
        <w:rPr>
          <w:b/>
          <w:spacing w:val="51"/>
          <w:u w:val="thick"/>
        </w:rPr>
        <w:t xml:space="preserve"> </w:t>
      </w:r>
      <w:r>
        <w:rPr>
          <w:b/>
          <w:u w:val="thick"/>
        </w:rPr>
        <w:t>x</w:t>
      </w:r>
      <w:r>
        <w:rPr>
          <w:b/>
          <w:spacing w:val="46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mancato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pagamento</w:t>
      </w:r>
      <w:r>
        <w:rPr>
          <w:b/>
          <w:spacing w:val="46"/>
          <w:u w:val="thick"/>
        </w:rPr>
        <w:t xml:space="preserve"> </w:t>
      </w:r>
      <w:r>
        <w:rPr>
          <w:b/>
          <w:u w:val="thick"/>
        </w:rPr>
        <w:t>della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indennità</w:t>
      </w:r>
      <w:r>
        <w:rPr>
          <w:b/>
          <w:spacing w:val="-52"/>
        </w:rPr>
        <w:t xml:space="preserve"> </w:t>
      </w:r>
      <w:r>
        <w:rPr>
          <w:b/>
          <w:u w:val="thick"/>
        </w:rPr>
        <w:t>sostitutiva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ferie non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godute</w:t>
      </w:r>
    </w:p>
    <w:p w:rsidR="00726A72" w:rsidRDefault="00726A72">
      <w:pPr>
        <w:pStyle w:val="Corpotesto"/>
        <w:rPr>
          <w:b/>
          <w:sz w:val="20"/>
        </w:rPr>
      </w:pPr>
    </w:p>
    <w:p w:rsidR="00726A72" w:rsidRDefault="00726A72">
      <w:pPr>
        <w:pStyle w:val="Corpotesto"/>
        <w:rPr>
          <w:b/>
          <w:sz w:val="20"/>
        </w:rPr>
      </w:pPr>
    </w:p>
    <w:p w:rsidR="00726A72" w:rsidRDefault="00726A72">
      <w:pPr>
        <w:pStyle w:val="Corpotesto"/>
        <w:spacing w:before="4"/>
        <w:rPr>
          <w:b/>
          <w:sz w:val="25"/>
        </w:rPr>
      </w:pPr>
    </w:p>
    <w:p w:rsidR="00726A72" w:rsidRDefault="003E2850">
      <w:pPr>
        <w:tabs>
          <w:tab w:val="left" w:pos="2198"/>
          <w:tab w:val="left" w:pos="9066"/>
        </w:tabs>
        <w:spacing w:before="91"/>
        <w:ind w:left="112"/>
      </w:pPr>
      <w:r>
        <w:rPr>
          <w:b/>
        </w:rPr>
        <w:t xml:space="preserve">Il/La  </w:t>
      </w:r>
      <w:r>
        <w:rPr>
          <w:b/>
          <w:spacing w:val="27"/>
        </w:rPr>
        <w:t xml:space="preserve"> </w:t>
      </w:r>
      <w:r>
        <w:rPr>
          <w:b/>
        </w:rPr>
        <w:t>sottoscritto/a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-17"/>
        </w:rPr>
        <w:t xml:space="preserve"> </w:t>
      </w:r>
      <w:r>
        <w:t>nato/a</w:t>
      </w:r>
    </w:p>
    <w:p w:rsidR="00726A72" w:rsidRDefault="003E2850">
      <w:pPr>
        <w:pStyle w:val="Corpotesto"/>
        <w:tabs>
          <w:tab w:val="left" w:pos="6382"/>
          <w:tab w:val="left" w:pos="6671"/>
          <w:tab w:val="left" w:pos="8874"/>
          <w:tab w:val="left" w:pos="9802"/>
        </w:tabs>
        <w:spacing w:before="67" w:line="302" w:lineRule="auto"/>
        <w:ind w:left="112" w:righ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e</w:t>
      </w:r>
      <w:r>
        <w:rPr>
          <w:spacing w:val="24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20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6A72" w:rsidRDefault="00726A72">
      <w:pPr>
        <w:spacing w:line="302" w:lineRule="auto"/>
        <w:sectPr w:rsidR="00726A72">
          <w:footerReference w:type="default" r:id="rId10"/>
          <w:type w:val="continuous"/>
          <w:pgSz w:w="11910" w:h="16840"/>
          <w:pgMar w:top="1320" w:right="980" w:bottom="1200" w:left="1020" w:header="720" w:footer="1000" w:gutter="0"/>
          <w:pgNumType w:start="1"/>
          <w:cols w:space="720"/>
        </w:sectPr>
      </w:pPr>
    </w:p>
    <w:p w:rsidR="00726A72" w:rsidRDefault="003E2850">
      <w:pPr>
        <w:pStyle w:val="Corpotesto"/>
        <w:tabs>
          <w:tab w:val="left" w:pos="1317"/>
          <w:tab w:val="left" w:pos="2780"/>
          <w:tab w:val="left" w:pos="7781"/>
        </w:tabs>
        <w:spacing w:before="3"/>
        <w:ind w:left="112"/>
      </w:pPr>
      <w:r>
        <w:lastRenderedPageBreak/>
        <w:t>cod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6A72" w:rsidRDefault="003E2850">
      <w:pPr>
        <w:pStyle w:val="Corpotesto"/>
        <w:tabs>
          <w:tab w:val="left" w:pos="2692"/>
          <w:tab w:val="left" w:pos="6996"/>
        </w:tabs>
        <w:spacing w:before="6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t>espone</w:t>
      </w:r>
    </w:p>
    <w:p w:rsidR="00726A72" w:rsidRDefault="003E2850">
      <w:pPr>
        <w:pStyle w:val="Corpotesto"/>
        <w:spacing w:before="3"/>
        <w:ind w:left="112"/>
      </w:pPr>
      <w:r>
        <w:br w:type="column"/>
      </w:r>
      <w:r>
        <w:lastRenderedPageBreak/>
        <w:t>TELEFONO</w:t>
      </w:r>
    </w:p>
    <w:p w:rsidR="00726A72" w:rsidRDefault="00726A72">
      <w:pPr>
        <w:sectPr w:rsidR="00726A72">
          <w:type w:val="continuous"/>
          <w:pgSz w:w="11910" w:h="16840"/>
          <w:pgMar w:top="1320" w:right="980" w:bottom="1200" w:left="1020" w:header="720" w:footer="720" w:gutter="0"/>
          <w:cols w:num="2" w:space="720" w:equalWidth="0">
            <w:col w:w="7822" w:space="683"/>
            <w:col w:w="1405"/>
          </w:cols>
        </w:sectPr>
      </w:pPr>
    </w:p>
    <w:p w:rsidR="00726A72" w:rsidRDefault="00726A72">
      <w:pPr>
        <w:pStyle w:val="Corpotesto"/>
        <w:spacing w:before="4"/>
        <w:rPr>
          <w:sz w:val="15"/>
        </w:rPr>
      </w:pPr>
    </w:p>
    <w:p w:rsidR="00726A72" w:rsidRDefault="003E2850">
      <w:pPr>
        <w:pStyle w:val="Corpotesto"/>
        <w:spacing w:before="92" w:line="302" w:lineRule="auto"/>
        <w:ind w:left="112" w:right="154"/>
        <w:jc w:val="both"/>
      </w:pPr>
      <w:r>
        <w:t>lo/la</w:t>
      </w:r>
      <w:r>
        <w:rPr>
          <w:spacing w:val="1"/>
        </w:rPr>
        <w:t xml:space="preserve"> </w:t>
      </w:r>
      <w:r>
        <w:t>scrivente,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 e del Merito con contratti fino al termine delle attività didattiche (ossia con contratti sino al 30</w:t>
      </w:r>
      <w:r>
        <w:rPr>
          <w:spacing w:val="-52"/>
        </w:rPr>
        <w:t xml:space="preserve"> </w:t>
      </w:r>
      <w:r>
        <w:t>giugno)</w:t>
      </w:r>
      <w:r>
        <w:rPr>
          <w:spacing w:val="-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di seguito indicati:</w:t>
      </w:r>
    </w:p>
    <w:p w:rsidR="00726A72" w:rsidRDefault="003E2850">
      <w:pPr>
        <w:tabs>
          <w:tab w:val="left" w:pos="1514"/>
          <w:tab w:val="left" w:pos="4351"/>
        </w:tabs>
        <w:spacing w:before="203"/>
        <w:ind w:left="112"/>
        <w:rPr>
          <w:b/>
        </w:rPr>
      </w:pPr>
      <w:r>
        <w:rPr>
          <w:b/>
        </w:rPr>
        <w:t>2014/2015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30/06/2015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4"/>
        <w:rPr>
          <w:b/>
          <w:sz w:val="20"/>
        </w:rPr>
      </w:pPr>
    </w:p>
    <w:p w:rsidR="00726A72" w:rsidRDefault="003E2850">
      <w:pPr>
        <w:tabs>
          <w:tab w:val="left" w:pos="1514"/>
          <w:tab w:val="left" w:pos="4351"/>
        </w:tabs>
        <w:spacing w:before="1"/>
        <w:ind w:left="112"/>
        <w:rPr>
          <w:b/>
        </w:rPr>
      </w:pPr>
      <w:r>
        <w:rPr>
          <w:b/>
        </w:rPr>
        <w:t>2015/2016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 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30/06/2016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6"/>
        <w:rPr>
          <w:b/>
          <w:sz w:val="20"/>
        </w:rPr>
      </w:pPr>
    </w:p>
    <w:p w:rsidR="00726A72" w:rsidRDefault="003E2850">
      <w:pPr>
        <w:tabs>
          <w:tab w:val="left" w:pos="1514"/>
          <w:tab w:val="left" w:pos="4351"/>
        </w:tabs>
        <w:ind w:left="112"/>
        <w:rPr>
          <w:b/>
        </w:rPr>
      </w:pPr>
      <w:r>
        <w:rPr>
          <w:b/>
        </w:rPr>
        <w:t>2016/2017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 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30/06/2017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4"/>
        <w:rPr>
          <w:b/>
          <w:sz w:val="20"/>
        </w:rPr>
      </w:pPr>
    </w:p>
    <w:p w:rsidR="00726A72" w:rsidRDefault="003E2850">
      <w:pPr>
        <w:tabs>
          <w:tab w:val="left" w:pos="1514"/>
          <w:tab w:val="left" w:pos="4351"/>
        </w:tabs>
        <w:spacing w:before="1"/>
        <w:ind w:left="112"/>
        <w:rPr>
          <w:b/>
        </w:rPr>
      </w:pPr>
      <w:r>
        <w:rPr>
          <w:b/>
        </w:rPr>
        <w:t>2017/2018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 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30/06/2018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4"/>
        <w:rPr>
          <w:b/>
          <w:sz w:val="20"/>
        </w:rPr>
      </w:pPr>
    </w:p>
    <w:p w:rsidR="00726A72" w:rsidRDefault="003E2850">
      <w:pPr>
        <w:tabs>
          <w:tab w:val="left" w:pos="1514"/>
          <w:tab w:val="left" w:pos="4351"/>
        </w:tabs>
        <w:ind w:left="112"/>
        <w:rPr>
          <w:b/>
        </w:rPr>
      </w:pPr>
      <w:r>
        <w:rPr>
          <w:b/>
        </w:rPr>
        <w:t>2018/2019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 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30/06/2019</w:t>
      </w:r>
    </w:p>
    <w:p w:rsidR="00726A72" w:rsidRDefault="00726A72">
      <w:pPr>
        <w:pStyle w:val="Corpotesto"/>
        <w:spacing w:before="3"/>
        <w:rPr>
          <w:b/>
          <w:sz w:val="23"/>
        </w:rPr>
      </w:pPr>
    </w:p>
    <w:p w:rsidR="00726A72" w:rsidRDefault="003E2850">
      <w:pPr>
        <w:tabs>
          <w:tab w:val="left" w:pos="1514"/>
          <w:tab w:val="left" w:pos="4351"/>
        </w:tabs>
        <w:spacing w:before="1"/>
        <w:ind w:left="112"/>
        <w:rPr>
          <w:b/>
        </w:rPr>
      </w:pPr>
      <w:r>
        <w:rPr>
          <w:b/>
        </w:rPr>
        <w:t>2019/2020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ab/>
      </w:r>
      <w:r>
        <w:rPr>
          <w:b/>
        </w:rPr>
        <w:t>] dal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30/06/2020</w:t>
      </w:r>
    </w:p>
    <w:p w:rsidR="00726A72" w:rsidRDefault="00726A72">
      <w:pPr>
        <w:sectPr w:rsidR="00726A72">
          <w:type w:val="continuous"/>
          <w:pgSz w:w="11910" w:h="16840"/>
          <w:pgMar w:top="1320" w:right="980" w:bottom="1200" w:left="1020" w:header="720" w:footer="720" w:gutter="0"/>
          <w:cols w:space="720"/>
        </w:sectPr>
      </w:pPr>
    </w:p>
    <w:p w:rsidR="00726A72" w:rsidRDefault="00726A72">
      <w:pPr>
        <w:pStyle w:val="Corpotesto"/>
        <w:spacing w:before="11"/>
        <w:rPr>
          <w:b/>
          <w:sz w:val="25"/>
        </w:rPr>
      </w:pPr>
    </w:p>
    <w:p w:rsidR="00726A72" w:rsidRDefault="003E2850">
      <w:pPr>
        <w:tabs>
          <w:tab w:val="left" w:pos="4351"/>
        </w:tabs>
        <w:spacing w:before="91"/>
        <w:ind w:left="112"/>
        <w:jc w:val="both"/>
        <w:rPr>
          <w:b/>
        </w:rPr>
      </w:pPr>
      <w:r>
        <w:rPr>
          <w:b/>
        </w:rPr>
        <w:t>2020/2021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 xml:space="preserve">     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</w:rPr>
        <w:t>al 30/06/2021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5"/>
        <w:rPr>
          <w:b/>
          <w:sz w:val="20"/>
        </w:rPr>
      </w:pPr>
    </w:p>
    <w:p w:rsidR="00726A72" w:rsidRDefault="003E2850">
      <w:pPr>
        <w:tabs>
          <w:tab w:val="left" w:pos="4351"/>
        </w:tabs>
        <w:ind w:left="112"/>
        <w:jc w:val="both"/>
        <w:rPr>
          <w:b/>
        </w:rPr>
      </w:pPr>
      <w:r>
        <w:rPr>
          <w:b/>
        </w:rPr>
        <w:t>2021/2022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 xml:space="preserve">     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</w:rPr>
        <w:t>al 30/06/2022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6"/>
        <w:rPr>
          <w:b/>
          <w:sz w:val="20"/>
        </w:rPr>
      </w:pPr>
    </w:p>
    <w:p w:rsidR="00726A72" w:rsidRDefault="003E2850">
      <w:pPr>
        <w:tabs>
          <w:tab w:val="left" w:pos="4351"/>
        </w:tabs>
        <w:ind w:left="112"/>
        <w:jc w:val="both"/>
        <w:rPr>
          <w:b/>
        </w:rPr>
      </w:pPr>
      <w:r>
        <w:rPr>
          <w:b/>
        </w:rPr>
        <w:t>2022/2023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 xml:space="preserve">     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</w:rPr>
        <w:t>al 30/06/2023</w:t>
      </w: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rPr>
          <w:b/>
          <w:sz w:val="24"/>
        </w:rPr>
      </w:pPr>
    </w:p>
    <w:p w:rsidR="00726A72" w:rsidRDefault="00726A72">
      <w:pPr>
        <w:pStyle w:val="Corpotesto"/>
        <w:spacing w:before="5"/>
        <w:rPr>
          <w:b/>
          <w:sz w:val="20"/>
        </w:rPr>
      </w:pPr>
    </w:p>
    <w:p w:rsidR="00726A72" w:rsidRDefault="003E2850">
      <w:pPr>
        <w:tabs>
          <w:tab w:val="left" w:pos="4351"/>
        </w:tabs>
        <w:ind w:left="112"/>
        <w:jc w:val="both"/>
        <w:rPr>
          <w:b/>
        </w:rPr>
      </w:pPr>
      <w:r>
        <w:rPr>
          <w:b/>
        </w:rPr>
        <w:t>2023/2024</w:t>
      </w:r>
      <w:r>
        <w:rPr>
          <w:b/>
          <w:spacing w:val="-1"/>
        </w:rPr>
        <w:t xml:space="preserve"> </w:t>
      </w:r>
      <w:r>
        <w:rPr>
          <w:b/>
        </w:rPr>
        <w:t>[</w:t>
      </w:r>
      <w:r>
        <w:rPr>
          <w:b/>
          <w:u w:val="single"/>
        </w:rPr>
        <w:t xml:space="preserve">     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</w:rPr>
        <w:t>al 30/06/2024</w:t>
      </w:r>
    </w:p>
    <w:p w:rsidR="00726A72" w:rsidRDefault="00726A72">
      <w:pPr>
        <w:pStyle w:val="Corpotesto"/>
        <w:spacing w:before="3"/>
        <w:rPr>
          <w:b/>
          <w:sz w:val="23"/>
        </w:rPr>
      </w:pPr>
    </w:p>
    <w:p w:rsidR="00726A72" w:rsidRDefault="003E2850">
      <w:pPr>
        <w:pStyle w:val="Corpotesto"/>
        <w:spacing w:before="1" w:line="302" w:lineRule="auto"/>
        <w:ind w:left="112" w:right="150"/>
        <w:jc w:val="both"/>
      </w:pPr>
      <w:r>
        <w:t>in relazione ai quali l’istante non ha richiesto espressamente di godere delle ferie nei periodi di sospensione</w:t>
      </w:r>
      <w:r>
        <w:rPr>
          <w:spacing w:val="1"/>
        </w:rPr>
        <w:t xml:space="preserve"> </w:t>
      </w:r>
      <w:r>
        <w:t>delle lezioni, e neanche è stato invitato a farlo, con espresso avviso, della perdita in caso diverso,</w:t>
      </w:r>
      <w:r>
        <w:t xml:space="preserve"> del diritto</w:t>
      </w:r>
      <w:r>
        <w:rPr>
          <w:spacing w:val="1"/>
        </w:rPr>
        <w:t xml:space="preserve"> </w:t>
      </w:r>
      <w:r>
        <w:t>alle ferie ed all’indennità sostitutiva da parte dei Dirigenti Scolastici degli Istituti Scolastici nei quali ha</w:t>
      </w:r>
      <w:r>
        <w:rPr>
          <w:spacing w:val="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durante gli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innanzi</w:t>
      </w:r>
      <w:r>
        <w:rPr>
          <w:spacing w:val="-1"/>
        </w:rPr>
        <w:t xml:space="preserve"> </w:t>
      </w:r>
      <w:r>
        <w:t>indicati.</w:t>
      </w:r>
    </w:p>
    <w:p w:rsidR="00726A72" w:rsidRDefault="003E2850">
      <w:pPr>
        <w:pStyle w:val="Corpotesto"/>
        <w:spacing w:before="4"/>
        <w:ind w:left="112"/>
        <w:jc w:val="both"/>
      </w:pPr>
      <w:r>
        <w:t>Tanto</w:t>
      </w:r>
      <w:r>
        <w:rPr>
          <w:spacing w:val="-2"/>
        </w:rPr>
        <w:t xml:space="preserve"> </w:t>
      </w:r>
      <w:r>
        <w:t>premesso,</w:t>
      </w:r>
      <w:r>
        <w:rPr>
          <w:spacing w:val="-4"/>
        </w:rPr>
        <w:t xml:space="preserve"> </w:t>
      </w:r>
      <w:r>
        <w:t>l’istante,</w:t>
      </w:r>
    </w:p>
    <w:p w:rsidR="00726A72" w:rsidRDefault="003E2850">
      <w:pPr>
        <w:pStyle w:val="Corpotesto"/>
        <w:spacing w:before="66"/>
        <w:ind w:left="2440" w:right="2476"/>
        <w:jc w:val="center"/>
      </w:pPr>
      <w:r>
        <w:t>diffida</w:t>
      </w:r>
    </w:p>
    <w:p w:rsidR="00726A72" w:rsidRDefault="003E2850">
      <w:pPr>
        <w:pStyle w:val="Corpotesto"/>
        <w:spacing w:before="69" w:line="304" w:lineRule="auto"/>
        <w:ind w:left="112" w:right="151"/>
        <w:jc w:val="both"/>
      </w:pPr>
      <w:r>
        <w:t>il Ministero dell’Istruzione e del Merito a provvedere al pagamento dell’indennità sostitutiva delle ferie non</w:t>
      </w:r>
      <w:r>
        <w:rPr>
          <w:spacing w:val="1"/>
        </w:rPr>
        <w:t xml:space="preserve"> </w:t>
      </w:r>
      <w:r>
        <w:t>godute per gli anni innanzi indicati, in relazioni ai predetti rapporti di lavoro, oltre interessi e rivalutazione</w:t>
      </w:r>
      <w:r>
        <w:rPr>
          <w:spacing w:val="1"/>
        </w:rPr>
        <w:t xml:space="preserve"> </w:t>
      </w:r>
      <w:r>
        <w:t>monetaria come per legge, e ta</w:t>
      </w:r>
      <w:r>
        <w:t>nto, in virtù del principio di diritto espresso dalla Corte di Cassazione nella</w:t>
      </w:r>
      <w:r>
        <w:rPr>
          <w:spacing w:val="1"/>
        </w:rPr>
        <w:t xml:space="preserve"> </w:t>
      </w:r>
      <w:r>
        <w:t>recentissima ordinanza n. 16715/2024 del 17.06.2024, secondo il quale “il docente a tempo determinato che</w:t>
      </w:r>
      <w:r>
        <w:rPr>
          <w:spacing w:val="1"/>
        </w:rPr>
        <w:t xml:space="preserve"> </w:t>
      </w:r>
      <w:r>
        <w:t>non ha chiesto di fruire delle ferie durante il periodo di sospensione</w:t>
      </w:r>
      <w:r>
        <w:t xml:space="preserve"> delle lezioni ha diritto all’indennità</w:t>
      </w:r>
      <w:r>
        <w:rPr>
          <w:spacing w:val="1"/>
        </w:rPr>
        <w:t xml:space="preserve"> </w:t>
      </w:r>
      <w:r>
        <w:t>sostitutiva, a meno che il datore di lavoro non dimostri di non averlo inutilmente invitato a goderne, con</w:t>
      </w:r>
      <w:r>
        <w:rPr>
          <w:spacing w:val="1"/>
        </w:rPr>
        <w:t xml:space="preserve"> </w:t>
      </w:r>
      <w:r>
        <w:t>espresso avviso della perdita, in caso diverso, del diritto alle ferie e all’indennità sostitutiva, in quanto</w:t>
      </w:r>
      <w:r>
        <w:t xml:space="preserve"> la</w:t>
      </w:r>
      <w:r>
        <w:rPr>
          <w:spacing w:val="1"/>
        </w:rPr>
        <w:t xml:space="preserve"> </w:t>
      </w:r>
      <w:r>
        <w:t>normativa interna …. deve essere interpretata in senso conforme all’art. 7, par. 2, della direttiva 2003/88/CE,</w:t>
      </w:r>
      <w:r>
        <w:rPr>
          <w:spacing w:val="1"/>
        </w:rPr>
        <w:t xml:space="preserve"> </w:t>
      </w:r>
      <w:r>
        <w:t>che secondo quanto precisato dalla Corte di Giustizia, Gran Sezione (con sentenze del 6 novembre 2018 in</w:t>
      </w:r>
      <w:r>
        <w:rPr>
          <w:spacing w:val="1"/>
        </w:rPr>
        <w:t xml:space="preserve"> </w:t>
      </w:r>
      <w:r>
        <w:t xml:space="preserve">cause riunite C-569/16 e C-570/16, </w:t>
      </w:r>
      <w:r>
        <w:t>e in cause C-619/16 e C-684/16) non consente la perdita automatica del</w:t>
      </w:r>
      <w:r>
        <w:rPr>
          <w:spacing w:val="1"/>
        </w:rPr>
        <w:t xml:space="preserve"> </w:t>
      </w:r>
      <w:r>
        <w:t>diritto alle ferie retribuite e dell’indennità sostitutiva, senza la previa verifica che il lavoratore, mediante</w:t>
      </w:r>
      <w:r>
        <w:rPr>
          <w:spacing w:val="1"/>
        </w:rPr>
        <w:t xml:space="preserve"> </w:t>
      </w:r>
      <w:r>
        <w:t>un’informazione adeguata, sia stato posto dal datore di lavoro in condiz</w:t>
      </w:r>
      <w:r>
        <w:t>ione di esercitare effettivamente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alle ferie prima</w:t>
      </w:r>
      <w:r>
        <w:rPr>
          <w:spacing w:val="-1"/>
        </w:rPr>
        <w:t xml:space="preserve"> </w:t>
      </w:r>
      <w:r>
        <w:t>della cessazione del</w:t>
      </w:r>
      <w:r>
        <w:rPr>
          <w:spacing w:val="-2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lavoro”.</w:t>
      </w:r>
    </w:p>
    <w:p w:rsidR="00726A72" w:rsidRDefault="003E2850">
      <w:pPr>
        <w:pStyle w:val="Corpotesto"/>
        <w:spacing w:line="237" w:lineRule="exact"/>
        <w:ind w:left="112"/>
        <w:jc w:val="both"/>
      </w:pPr>
      <w:r>
        <w:t>In</w:t>
      </w:r>
      <w:r>
        <w:rPr>
          <w:spacing w:val="13"/>
        </w:rPr>
        <w:t xml:space="preserve"> </w:t>
      </w:r>
      <w:r>
        <w:t>mancanza,</w:t>
      </w:r>
      <w:r>
        <w:rPr>
          <w:spacing w:val="11"/>
        </w:rPr>
        <w:t xml:space="preserve"> </w:t>
      </w:r>
      <w:r>
        <w:t>decorsi</w:t>
      </w:r>
      <w:r>
        <w:rPr>
          <w:spacing w:val="14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giorni</w:t>
      </w:r>
      <w:r>
        <w:rPr>
          <w:spacing w:val="11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ricevimento</w:t>
      </w:r>
      <w:r>
        <w:rPr>
          <w:spacing w:val="14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presente,</w:t>
      </w:r>
      <w:r>
        <w:rPr>
          <w:spacing w:val="14"/>
        </w:rPr>
        <w:t xml:space="preserve"> </w:t>
      </w:r>
      <w:r>
        <w:t>sarò</w:t>
      </w:r>
      <w:r>
        <w:rPr>
          <w:spacing w:val="13"/>
        </w:rPr>
        <w:t xml:space="preserve"> </w:t>
      </w:r>
      <w:r>
        <w:t>costretta</w:t>
      </w:r>
      <w:r>
        <w:rPr>
          <w:spacing w:val="12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agire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tutelare</w:t>
      </w:r>
      <w:r>
        <w:rPr>
          <w:spacing w:val="11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proprie</w:t>
      </w:r>
    </w:p>
    <w:p w:rsidR="00726A72" w:rsidRDefault="003E2850">
      <w:pPr>
        <w:pStyle w:val="Corpotesto"/>
        <w:spacing w:before="66"/>
        <w:ind w:left="112"/>
        <w:jc w:val="both"/>
      </w:pPr>
      <w:r>
        <w:t>ragioni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sedi competenti.</w:t>
      </w:r>
    </w:p>
    <w:p w:rsidR="00726A72" w:rsidRDefault="003E2850">
      <w:pPr>
        <w:pStyle w:val="Corpotesto"/>
        <w:spacing w:before="69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costituzione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ai fini</w:t>
      </w:r>
      <w:r>
        <w:rPr>
          <w:spacing w:val="-4"/>
        </w:rPr>
        <w:t xml:space="preserve"> </w:t>
      </w:r>
      <w:r>
        <w:t>interruttivi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prescrizione</w:t>
      </w:r>
      <w:r>
        <w:rPr>
          <w:spacing w:val="4"/>
        </w:rPr>
        <w:t xml:space="preserve"> </w:t>
      </w:r>
      <w:r>
        <w:t>decennale.</w:t>
      </w:r>
    </w:p>
    <w:p w:rsidR="00726A72" w:rsidRDefault="003E2850">
      <w:pPr>
        <w:pStyle w:val="Corpotesto"/>
        <w:spacing w:before="66" w:line="302" w:lineRule="auto"/>
        <w:ind w:left="112" w:right="151"/>
        <w:jc w:val="both"/>
      </w:pPr>
      <w:r>
        <w:t>Il/la sottoscritto/a delega l’avv. Velia Scarnecchia all’inoltro a mezzo pec della predetta diffida e costituzione</w:t>
      </w:r>
      <w:r>
        <w:rPr>
          <w:spacing w:val="-52"/>
        </w:rPr>
        <w:t xml:space="preserve"> </w:t>
      </w:r>
      <w:r>
        <w:t>in mora.</w:t>
      </w:r>
    </w:p>
    <w:p w:rsidR="00726A72" w:rsidRDefault="003E2850">
      <w:pPr>
        <w:pStyle w:val="Corpotesto"/>
        <w:spacing w:before="3"/>
        <w:ind w:left="112"/>
        <w:jc w:val="both"/>
      </w:pPr>
      <w:r>
        <w:t>Distinti</w:t>
      </w:r>
      <w:r>
        <w:rPr>
          <w:spacing w:val="-2"/>
        </w:rPr>
        <w:t xml:space="preserve"> </w:t>
      </w:r>
      <w:r>
        <w:t>saluti.</w:t>
      </w:r>
    </w:p>
    <w:p w:rsidR="00726A72" w:rsidRDefault="003E2850">
      <w:pPr>
        <w:pStyle w:val="Corpotesto"/>
        <w:tabs>
          <w:tab w:val="left" w:pos="3417"/>
          <w:tab w:val="left" w:pos="6666"/>
        </w:tabs>
        <w:spacing w:before="66"/>
        <w:ind w:left="112"/>
      </w:pPr>
      <w:r>
        <w:t>Foggia,</w:t>
      </w:r>
      <w:r>
        <w:rPr>
          <w:u w:val="single"/>
        </w:rPr>
        <w:tab/>
      </w:r>
      <w:r>
        <w:tab/>
        <w:t>La</w:t>
      </w:r>
      <w:r>
        <w:rPr>
          <w:spacing w:val="-1"/>
        </w:rPr>
        <w:t xml:space="preserve"> </w:t>
      </w:r>
      <w:r>
        <w:t>docente</w:t>
      </w:r>
    </w:p>
    <w:p w:rsidR="00726A72" w:rsidRDefault="003E2850">
      <w:pPr>
        <w:pStyle w:val="Corpotesto"/>
        <w:spacing w:before="6"/>
        <w:rPr>
          <w:sz w:val="23"/>
        </w:rPr>
      </w:pPr>
      <w:r>
        <w:pict>
          <v:shape id="_x0000_s1027" style="position:absolute;margin-left:331.75pt;margin-top:15.75pt;width:159.5pt;height:.1pt;z-index:-15728128;mso-wrap-distance-left:0;mso-wrap-distance-right:0;mso-position-horizontal-relative:page" coordorigin="6635,315" coordsize="3190,0" path="m6635,315r3189,e" filled="f" strokeweight=".15578mm">
            <v:path arrowok="t"/>
            <w10:wrap type="topAndBottom" anchorx="page"/>
          </v:shape>
        </w:pict>
      </w:r>
    </w:p>
    <w:p w:rsidR="00726A72" w:rsidRDefault="003E2850">
      <w:pPr>
        <w:pStyle w:val="Corpotesto"/>
        <w:spacing w:before="6"/>
        <w:rPr>
          <w:sz w:val="23"/>
        </w:rPr>
      </w:pPr>
      <w:bookmarkStart w:id="0" w:name="_GoBack"/>
      <w:bookmarkEnd w:id="0"/>
      <w:r>
        <w:pict>
          <v:shape id="_x0000_s1026" style="position:absolute;margin-left:56.65pt;margin-top:15.7pt;width:198.15pt;height:.1pt;z-index:-15727616;mso-wrap-distance-left:0;mso-wrap-distance-right:0;mso-position-horizontal-relative:page" coordorigin="1133,314" coordsize="3963,0" path="m1133,314r3962,e" filled="f" strokeweight=".15578mm">
            <v:path arrowok="t"/>
            <w10:wrap type="topAndBottom" anchorx="page"/>
          </v:shape>
        </w:pict>
      </w:r>
    </w:p>
    <w:sectPr w:rsidR="00726A72">
      <w:pgSz w:w="11910" w:h="16840"/>
      <w:pgMar w:top="1580" w:right="98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50" w:rsidRDefault="003E2850">
      <w:r>
        <w:separator/>
      </w:r>
    </w:p>
  </w:endnote>
  <w:endnote w:type="continuationSeparator" w:id="0">
    <w:p w:rsidR="003E2850" w:rsidRDefault="003E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2" w:rsidRDefault="003E285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:rsidR="00726A72" w:rsidRDefault="003E2850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D1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50" w:rsidRDefault="003E2850">
      <w:r>
        <w:separator/>
      </w:r>
    </w:p>
  </w:footnote>
  <w:footnote w:type="continuationSeparator" w:id="0">
    <w:p w:rsidR="003E2850" w:rsidRDefault="003E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6A72"/>
    <w:rsid w:val="003E2850"/>
    <w:rsid w:val="00714D18"/>
    <w:rsid w:val="007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B125B9"/>
  <w15:docId w15:val="{9C34972A-1EC0-4EA7-BAD1-6CEF8B0A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40" w:right="248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ersonalescuola@postacert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p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gabinetto@postacert.istruzion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gruf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cammarino</dc:creator>
  <cp:lastModifiedBy>Dell</cp:lastModifiedBy>
  <cp:revision>2</cp:revision>
  <dcterms:created xsi:type="dcterms:W3CDTF">2024-07-23T16:25:00Z</dcterms:created>
  <dcterms:modified xsi:type="dcterms:W3CDTF">2024-07-23T16:26:00Z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